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Правила благоустройства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FB6B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B6B0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Pr="00FB6B05" w:rsidRDefault="00FB6B05" w:rsidP="005D1A5F">
      <w:pPr>
        <w:pStyle w:val="a3"/>
        <w:numPr>
          <w:ilvl w:val="0"/>
          <w:numId w:val="1"/>
        </w:num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1. Основные положения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</w:t>
      </w:r>
      <w:bookmarkStart w:id="0" w:name="_GoBack"/>
      <w:bookmarkEnd w:id="0"/>
      <w:r w:rsidRPr="00FB6B05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1.2. Правовой основой настоящих Правил являются Конституция Российской Федерации, Федеральный закон от 06.10.2003 г. N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СНиП III-10-75 "Правила производства и приемки работ. Благоустройство территории",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N 711/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______ сельсовет</w:t>
      </w:r>
      <w:r w:rsidRPr="00FB6B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B6B0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Pr="00FB6B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________ сельсовет </w:t>
      </w:r>
      <w:r w:rsidRPr="00FB6B0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2. Основные термины и понятия </w:t>
      </w:r>
    </w:p>
    <w:p w:rsid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нестационарные сооружения, наружная реклама и информация, используемые как составные части благоустройства.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2.3. Городская среда - это совокупность природных, архитектурно</w:t>
      </w:r>
      <w:r w:rsidR="00327699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качества городской среды - количественные и поддающиеся измерению параметры качества городской среды.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32769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</w:t>
      </w:r>
      <w:r w:rsidR="00D70F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D70F6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. 2.44. Пользователи - собственники, арендаторы, балансодержатели, землепользователи.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66FE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D70F61" w:rsidRDefault="00D70F61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FB6B05" w:rsidRPr="00FB6B05">
        <w:rPr>
          <w:rFonts w:ascii="Times New Roman" w:hAnsi="Times New Roman" w:cs="Times New Roman"/>
          <w:sz w:val="28"/>
          <w:szCs w:val="28"/>
        </w:rPr>
        <w:t xml:space="preserve">. Санитарная очистка и благоустройство территории поселения Статья 3. Санитарная очистка территории поселения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3.1. Юридические и физические лица независимо от их организационно</w:t>
      </w:r>
      <w:r w:rsidR="00D70F61">
        <w:rPr>
          <w:rFonts w:ascii="Times New Roman" w:hAnsi="Times New Roman" w:cs="Times New Roman"/>
          <w:sz w:val="28"/>
          <w:szCs w:val="28"/>
        </w:rPr>
        <w:t xml:space="preserve"> -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3.3. Отходы производства и потребления подлежат сбору, использованию, обезвреживанию, транспортировке, хранению и захоронению, условия и способы</w:t>
      </w:r>
      <w:r w:rsidR="00D70F61">
        <w:rPr>
          <w:rFonts w:ascii="Times New Roman" w:hAnsi="Times New Roman" w:cs="Times New Roman"/>
          <w:sz w:val="28"/>
          <w:szCs w:val="28"/>
        </w:rPr>
        <w:t>,</w:t>
      </w:r>
      <w:r w:rsidRPr="00FB6B05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</w:t>
      </w:r>
      <w:r w:rsidR="00D70F61">
        <w:rPr>
          <w:rFonts w:ascii="Times New Roman" w:hAnsi="Times New Roman" w:cs="Times New Roman"/>
          <w:sz w:val="28"/>
          <w:szCs w:val="28"/>
        </w:rPr>
        <w:t>ссийской Федерации, Республики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</w:t>
      </w:r>
      <w:r w:rsidR="00D70F61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D70F61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</w:t>
      </w:r>
      <w:r w:rsidR="00D70F61">
        <w:rPr>
          <w:rFonts w:ascii="Times New Roman" w:hAnsi="Times New Roman" w:cs="Times New Roman"/>
          <w:sz w:val="28"/>
          <w:szCs w:val="28"/>
        </w:rPr>
        <w:t>пользования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DD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D05DD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D05DD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D05DD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D05DD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</w:t>
      </w:r>
      <w:r w:rsidRPr="00D05DD8">
        <w:rPr>
          <w:rFonts w:ascii="Times New Roman" w:hAnsi="Times New Roman" w:cs="Times New Roman"/>
          <w:color w:val="FF0000"/>
          <w:sz w:val="28"/>
          <w:szCs w:val="28"/>
        </w:rPr>
        <w:t>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  <w:r w:rsidRPr="00FB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D8" w:rsidRPr="00D05DD8" w:rsidRDefault="00FB6B05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5DD8">
        <w:rPr>
          <w:rFonts w:ascii="Times New Roman" w:hAnsi="Times New Roman" w:cs="Times New Roman"/>
          <w:color w:val="FF0000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636A4F" w:rsidRPr="00636A4F" w:rsidRDefault="00FB6B05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5D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</w:t>
      </w:r>
      <w:r w:rsidR="00D05DD8" w:rsidRPr="00D05DD8">
        <w:rPr>
          <w:rFonts w:ascii="Times New Roman" w:hAnsi="Times New Roman" w:cs="Times New Roman"/>
          <w:color w:val="FF0000"/>
          <w:sz w:val="28"/>
          <w:szCs w:val="28"/>
        </w:rPr>
        <w:t xml:space="preserve">главы администрации </w:t>
      </w:r>
      <w:r w:rsidRPr="00D05DD8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поселения. </w:t>
      </w:r>
      <w:r w:rsidR="00636A4F">
        <w:rPr>
          <w:rFonts w:ascii="Times New Roman" w:hAnsi="Times New Roman" w:cs="Times New Roman"/>
          <w:color w:val="FF0000"/>
          <w:sz w:val="28"/>
          <w:szCs w:val="28"/>
        </w:rPr>
        <w:t>СУББОТНИКИ ИЛИ МЕСЯЧНИКИ САН ОЧИСТКИ</w:t>
      </w:r>
      <w:r w:rsidR="00636A4F">
        <w:rPr>
          <w:rFonts w:ascii="Times New Roman" w:hAnsi="Times New Roman" w:cs="Times New Roman"/>
          <w:sz w:val="28"/>
          <w:szCs w:val="28"/>
        </w:rPr>
        <w:t>!</w:t>
      </w:r>
    </w:p>
    <w:p w:rsidR="00636A4F" w:rsidRDefault="00636A4F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рельеф, </w:t>
      </w:r>
      <w:r w:rsidRPr="00636A4F">
        <w:rPr>
          <w:rFonts w:ascii="Times New Roman" w:hAnsi="Times New Roman" w:cs="Times New Roman"/>
          <w:color w:val="FF0000"/>
          <w:sz w:val="28"/>
          <w:szCs w:val="28"/>
        </w:rPr>
        <w:t>в водоприемные колодцы ливневой канализации</w:t>
      </w:r>
      <w:r w:rsidRPr="00FB6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вывозить и сваливать грунт, мусор, отходы, снег, лед в места, не предназначенные для этих целей;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ED0B32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</w:t>
      </w:r>
      <w:r w:rsidR="00636A4F">
        <w:rPr>
          <w:rFonts w:ascii="Times New Roman" w:hAnsi="Times New Roman" w:cs="Times New Roman"/>
          <w:sz w:val="28"/>
          <w:szCs w:val="28"/>
        </w:rPr>
        <w:t>;</w:t>
      </w:r>
    </w:p>
    <w:p w:rsidR="00636A4F" w:rsidRPr="00A408FA" w:rsidRDefault="00636A4F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8FA">
        <w:rPr>
          <w:rFonts w:ascii="Times New Roman" w:hAnsi="Times New Roman" w:cs="Times New Roman"/>
          <w:color w:val="FF0000"/>
          <w:sz w:val="28"/>
          <w:szCs w:val="28"/>
        </w:rPr>
        <w:t>+ ССЫЛКА НА МЕДВЕДЕВСКОЕ ПОСТАНОВЛЕНИЕ</w:t>
      </w:r>
      <w:r w:rsidR="00B92CB0" w:rsidRPr="00A408FA">
        <w:rPr>
          <w:rFonts w:ascii="Times New Roman" w:hAnsi="Times New Roman" w:cs="Times New Roman"/>
          <w:color w:val="FF0000"/>
          <w:sz w:val="28"/>
          <w:szCs w:val="28"/>
        </w:rPr>
        <w:t xml:space="preserve">, БУРЬЯН И ВЕТХИЕ ЗАБОРЫ </w:t>
      </w:r>
      <w:r w:rsidRPr="00A408FA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="00FB6B05" w:rsidRPr="00A408F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36A4F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Статья 4. Элементы благоустройства.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</w:t>
      </w:r>
      <w:r w:rsidR="00B92CB0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</w:t>
      </w:r>
      <w:r w:rsidR="00B92CB0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художественный облик среды.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твердые (капитальные)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  <w:r w:rsidRPr="00B92CB0">
        <w:rPr>
          <w:rFonts w:ascii="Times New Roman" w:hAnsi="Times New Roman" w:cs="Times New Roman"/>
          <w:color w:val="FF0000"/>
          <w:sz w:val="28"/>
          <w:szCs w:val="28"/>
        </w:rPr>
        <w:t>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переходах, на ступенях лестниц, площадках крылец входных групп зданий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B92CB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1F43E4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A41A30">
        <w:rPr>
          <w:rFonts w:ascii="Times New Roman" w:hAnsi="Times New Roman" w:cs="Times New Roman"/>
          <w:color w:val="FF0000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</w:t>
      </w:r>
      <w:r w:rsidRPr="00FB6B05">
        <w:rPr>
          <w:rFonts w:ascii="Times New Roman" w:hAnsi="Times New Roman" w:cs="Times New Roman"/>
          <w:sz w:val="28"/>
          <w:szCs w:val="28"/>
        </w:rPr>
        <w:t xml:space="preserve"> </w:t>
      </w:r>
      <w:r w:rsidRPr="001F43E4">
        <w:rPr>
          <w:rFonts w:ascii="Times New Roman" w:hAnsi="Times New Roman" w:cs="Times New Roman"/>
          <w:color w:val="FF0000"/>
          <w:sz w:val="28"/>
          <w:szCs w:val="28"/>
        </w:rPr>
        <w:t>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  <w:r w:rsidRPr="00FB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E4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1F43E4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1F43E4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1F43E4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6F173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6F173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6F173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A408FA" w:rsidRDefault="00A408FA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Нужно ли???</w:t>
      </w:r>
    </w:p>
    <w:p w:rsidR="00A41A30" w:rsidRPr="00A41A30" w:rsidRDefault="00FB6B05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A30">
        <w:rPr>
          <w:rFonts w:ascii="Times New Roman" w:hAnsi="Times New Roman" w:cs="Times New Roman"/>
          <w:color w:val="FF0000"/>
          <w:sz w:val="28"/>
          <w:szCs w:val="28"/>
        </w:rPr>
        <w:t xml:space="preserve">4.7. Мебель муниципального образования: 4.7.1.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 4.7.2. Установку скамей </w:t>
      </w:r>
      <w:r w:rsidRPr="00A41A3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 4.7.3. Поверхности скамьи для отдыха выполняется из дерева с различными видами водоустойчивой обработки. Возможно выполнять скамьи и столы из древесных пней-срубов, бревен и плах, не имеющих сколов и острых углов.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 Спортивное оборудование: </w:t>
      </w:r>
    </w:p>
    <w:p w:rsidR="00A41A30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6F173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 Детские площадки: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4.9.1. Детские площадки предназначены для игр и активного отдыха детей разных возрастов.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4.9.2. Детские площадки для дошкольного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</w:t>
      </w:r>
      <w:r w:rsidR="00A85209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игровые комплексы и места для катания - в парках жилого района.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4.10. Спортивные площадки: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4.10.1. Спортивные площадки предназначены для занятий физкультурой и спортом всех возрастных групп населения.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6F173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5. Организация уличного освещения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опор и кронштейнов на одной дороге или на одном проезде. 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6. Урны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просыпание мусора на тротуары и газоны, в том числе при смене пакетов в урнах;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7. Содержание фасадов зданий, сооружений, ограждений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A408FA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D0658E" w:rsidRPr="00D0658E" w:rsidRDefault="00FB6B05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658E">
        <w:rPr>
          <w:rFonts w:ascii="Times New Roman" w:hAnsi="Times New Roman" w:cs="Times New Roman"/>
          <w:color w:val="FF0000"/>
          <w:sz w:val="28"/>
          <w:szCs w:val="28"/>
        </w:rPr>
        <w:t xml:space="preserve">7.7. Ремонт цоколей и фасадов производится материалами, позволяющими производить влажную очистку.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8. Требования к проведению сезонной уборки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D0658E">
        <w:rPr>
          <w:rFonts w:ascii="Times New Roman" w:hAnsi="Times New Roman" w:cs="Times New Roman"/>
          <w:color w:val="FF0000"/>
          <w:sz w:val="28"/>
          <w:szCs w:val="28"/>
        </w:rPr>
        <w:t>с 15 октября до 14 апреля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D0658E">
        <w:rPr>
          <w:rFonts w:ascii="Times New Roman" w:hAnsi="Times New Roman" w:cs="Times New Roman"/>
          <w:b/>
          <w:sz w:val="28"/>
          <w:szCs w:val="28"/>
        </w:rPr>
        <w:t>с 15 апреля до 14 октября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  <w:r w:rsidRPr="00ED0B32">
        <w:rPr>
          <w:rFonts w:ascii="Times New Roman" w:hAnsi="Times New Roman" w:cs="Times New Roman"/>
          <w:color w:val="FF0000"/>
          <w:sz w:val="28"/>
          <w:szCs w:val="28"/>
        </w:rPr>
        <w:t>Косить траву во время дождя, густого тумана (при видимости менее 50 м) и при сильном ветре запрещается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58E" w:rsidRDefault="00D0658E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ПОЛОЖЕНИЯ ПО БУРЬЯНУ!!!</w:t>
      </w:r>
    </w:p>
    <w:p w:rsidR="00D0658E" w:rsidRDefault="00D0658E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9.2. </w:t>
      </w:r>
      <w:r w:rsidR="00A85209">
        <w:rPr>
          <w:rFonts w:ascii="Times New Roman" w:hAnsi="Times New Roman" w:cs="Times New Roman"/>
          <w:sz w:val="28"/>
          <w:szCs w:val="28"/>
        </w:rPr>
        <w:t>Администрация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 организует регулярную уборку и санитарную очистку территорий общего пользования.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10. Основные требования к проведению земляных работ при строительстве, ремонте, реконструкции коммуникаций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="00A85209" w:rsidRPr="00FB6B05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осеннезимний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D0658E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</w:t>
      </w:r>
      <w:r w:rsidR="00D0658E">
        <w:rPr>
          <w:rFonts w:ascii="Times New Roman" w:hAnsi="Times New Roman" w:cs="Times New Roman"/>
          <w:sz w:val="28"/>
          <w:szCs w:val="28"/>
        </w:rPr>
        <w:t>ссийской Федерации, Республики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поселения. </w:t>
      </w:r>
    </w:p>
    <w:p w:rsidR="00B649A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B649A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B649A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B649A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B649A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</w:t>
      </w:r>
      <w:r w:rsidR="00B649A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spellStart"/>
      <w:r w:rsidR="00B649A8">
        <w:rPr>
          <w:rFonts w:ascii="Times New Roman" w:hAnsi="Times New Roman" w:cs="Times New Roman"/>
          <w:sz w:val="28"/>
          <w:szCs w:val="28"/>
        </w:rPr>
        <w:t>РеспубликиБашкортостан</w:t>
      </w:r>
      <w:proofErr w:type="spellEnd"/>
      <w:r w:rsidR="00B649A8">
        <w:rPr>
          <w:rFonts w:ascii="Times New Roman" w:hAnsi="Times New Roman" w:cs="Times New Roman"/>
          <w:sz w:val="28"/>
          <w:szCs w:val="28"/>
        </w:rPr>
        <w:t>.</w:t>
      </w:r>
    </w:p>
    <w:p w:rsidR="00B649A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</w:t>
      </w:r>
      <w:r w:rsidR="0026451D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proofErr w:type="spellStart"/>
      <w:r w:rsidR="0026451D">
        <w:rPr>
          <w:rFonts w:ascii="Times New Roman" w:hAnsi="Times New Roman" w:cs="Times New Roman"/>
          <w:sz w:val="28"/>
          <w:szCs w:val="28"/>
        </w:rPr>
        <w:t>РеспубликиБашкортостан</w:t>
      </w:r>
      <w:proofErr w:type="spellEnd"/>
      <w:r w:rsidR="0026451D">
        <w:rPr>
          <w:rFonts w:ascii="Times New Roman" w:hAnsi="Times New Roman" w:cs="Times New Roman"/>
          <w:sz w:val="28"/>
          <w:szCs w:val="28"/>
        </w:rPr>
        <w:t>.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11. Требования к содержанию и благоустройству прилегающей территории объектов торговли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нестационарного объекта торговли, либо в договоре на установку (эксплуатацию) нестационарного объекта торговли.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11.7. Владельцы нестационарных объектов торговли (нестационарных объектов по предоставлению услуг) обеспечивают надлежащее санитарно</w:t>
      </w:r>
      <w:r w:rsidR="0026451D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техническое состояние прилегающей территории.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12. Участие в организации сбора и вывоза отходов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13. Особые требования к доступности жилой среды для маломобильных групп населения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передвижению престарелых лиц и инвалидов в соответствии нормами действующего законодательства.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14. Принципы организации общественного соучастия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26451D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B219C8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47BAB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15. Содержание домашних животных и птиц </w:t>
      </w:r>
    </w:p>
    <w:p w:rsidR="00547BAB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47BAB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47BAB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47BAB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47BAB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47BAB" w:rsidRPr="00547BAB" w:rsidRDefault="00FB6B05" w:rsidP="005D1A5F">
      <w:pPr>
        <w:ind w:left="-397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7BAB">
        <w:rPr>
          <w:rFonts w:ascii="Times New Roman" w:hAnsi="Times New Roman" w:cs="Times New Roman"/>
          <w:color w:val="FF0000"/>
          <w:sz w:val="28"/>
          <w:szCs w:val="28"/>
        </w:rPr>
        <w:t xml:space="preserve">15.5.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15.6.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15.7.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15.8.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15.9. Дрессировка собак может проводиться только на хорошо огороженных площадках либо за территорией поселения.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15.10.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15.11.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15.12.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15.13.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15.14.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лечебнопрофилактические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обработок.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15.15. Захоронение умершего скота производится в специально определенном местом специализированной организацией.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15.16.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15.17. Безнадзорные животные, находящиеся в общественных местах без сопровождающих лиц, подлежат отлову.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15.18.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15.19.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15.20.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16. Содержание мест погребения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243D2C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A8520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A8520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17. Контроль за соблюдением Правил </w:t>
      </w:r>
    </w:p>
    <w:p w:rsidR="00A8520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17.1.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A85209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17.2. Нарушение настоящих Правил влечет ответственность в соответствии с Кодексом Республики </w:t>
      </w:r>
      <w:r w:rsidR="00A85209">
        <w:rPr>
          <w:rFonts w:ascii="Times New Roman" w:hAnsi="Times New Roman" w:cs="Times New Roman"/>
          <w:sz w:val="28"/>
          <w:szCs w:val="28"/>
        </w:rPr>
        <w:t>Башкортостан о</w:t>
      </w:r>
      <w:r w:rsidRPr="00FB6B05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FB6B05" w:rsidRPr="00FB6B05" w:rsidRDefault="00FB6B05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64074F" w:rsidRPr="00FB6B05" w:rsidRDefault="004A0A28" w:rsidP="005D1A5F">
      <w:pPr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4074F" w:rsidRPr="00FB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5"/>
    <w:rsid w:val="001F43E4"/>
    <w:rsid w:val="00243D2C"/>
    <w:rsid w:val="0026451D"/>
    <w:rsid w:val="00327699"/>
    <w:rsid w:val="004A0A28"/>
    <w:rsid w:val="00533A4A"/>
    <w:rsid w:val="00547BAB"/>
    <w:rsid w:val="00566FEE"/>
    <w:rsid w:val="005D1A5F"/>
    <w:rsid w:val="00636A4F"/>
    <w:rsid w:val="006F1735"/>
    <w:rsid w:val="00A408FA"/>
    <w:rsid w:val="00A41A30"/>
    <w:rsid w:val="00A85209"/>
    <w:rsid w:val="00B219C8"/>
    <w:rsid w:val="00B649A8"/>
    <w:rsid w:val="00B92CB0"/>
    <w:rsid w:val="00C6300B"/>
    <w:rsid w:val="00D05DD8"/>
    <w:rsid w:val="00D0658E"/>
    <w:rsid w:val="00D70F61"/>
    <w:rsid w:val="00ED0B32"/>
    <w:rsid w:val="00F276CD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D684-1C05-490A-BA22-0845D15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2019-01-10T06:49:00Z</dcterms:created>
  <dcterms:modified xsi:type="dcterms:W3CDTF">2019-01-10T06:49:00Z</dcterms:modified>
</cp:coreProperties>
</file>