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011" w:type="dxa"/>
        <w:tblLayout w:type="fixed"/>
        <w:tblLook w:val="0000" w:firstRow="0" w:lastRow="0" w:firstColumn="0" w:lastColumn="0" w:noHBand="0" w:noVBand="0"/>
      </w:tblPr>
      <w:tblGrid>
        <w:gridCol w:w="4499"/>
        <w:gridCol w:w="1940"/>
        <w:gridCol w:w="4572"/>
      </w:tblGrid>
      <w:tr w:rsidR="00C90B4F" w:rsidRPr="00C00A0A" w:rsidTr="00492B7B">
        <w:trPr>
          <w:cantSplit/>
          <w:trHeight w:val="80"/>
        </w:trPr>
        <w:tc>
          <w:tcPr>
            <w:tcW w:w="4499" w:type="dxa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Башкортостан Республика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ы</w:t>
            </w:r>
          </w:p>
          <w:p w:rsidR="00FB40A9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Ишембай районы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 xml:space="preserve"> муниципаль районы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  <w:lang w:val="be-BY"/>
              </w:rPr>
              <w:t>Байғужа</w:t>
            </w:r>
            <w:r w:rsidRPr="00FC0C6A">
              <w:rPr>
                <w:b/>
                <w:sz w:val="22"/>
                <w:szCs w:val="22"/>
              </w:rPr>
              <w:t xml:space="preserve"> ауыл советы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ауыл биләмә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940" w:type="dxa"/>
            <w:vMerge w:val="restart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B4F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Байгузинский сельсовет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муниципального района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Ишимбайский район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  <w:tr w:rsidR="00C90B4F" w:rsidRPr="00C00A0A" w:rsidTr="00FB40A9">
        <w:trPr>
          <w:cantSplit/>
          <w:trHeight w:val="80"/>
        </w:trPr>
        <w:tc>
          <w:tcPr>
            <w:tcW w:w="4499" w:type="dxa"/>
            <w:tcBorders>
              <w:bottom w:val="thinThickSmallGap" w:sz="24" w:space="0" w:color="auto"/>
            </w:tcBorders>
            <w:vAlign w:val="bottom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thinThickSmallGap" w:sz="24" w:space="0" w:color="auto"/>
            </w:tcBorders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thinThickSmallGap" w:sz="24" w:space="0" w:color="auto"/>
            </w:tcBorders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</w:tr>
    </w:tbl>
    <w:p w:rsidR="00C90B4F" w:rsidRDefault="00C90B4F" w:rsidP="00C90B4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ascii="a_Timer Bashkir" w:hAnsi="a_Timer Bashkir"/>
          <w:b/>
          <w:caps/>
          <w:sz w:val="28"/>
          <w:szCs w:val="28"/>
          <w:lang w:val="be-BY"/>
        </w:rPr>
        <w:t xml:space="preserve">             </w:t>
      </w: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</w:t>
      </w:r>
      <w:r w:rsidR="00FB40A9">
        <w:rPr>
          <w:b/>
          <w:caps/>
          <w:sz w:val="28"/>
          <w:szCs w:val="28"/>
          <w:lang w:val="be-BY"/>
        </w:rPr>
        <w:t xml:space="preserve">    </w:t>
      </w:r>
      <w:r>
        <w:rPr>
          <w:b/>
          <w:caps/>
          <w:sz w:val="28"/>
          <w:szCs w:val="28"/>
          <w:lang w:val="be-BY"/>
        </w:rPr>
        <w:t xml:space="preserve">    </w:t>
      </w:r>
      <w:r w:rsidRPr="00C00A0A">
        <w:rPr>
          <w:b/>
          <w:caps/>
          <w:sz w:val="28"/>
          <w:szCs w:val="28"/>
          <w:lang w:val="be-BY"/>
        </w:rPr>
        <w:t>решение</w:t>
      </w:r>
      <w:r>
        <w:rPr>
          <w:color w:val="333333"/>
          <w:sz w:val="28"/>
          <w:szCs w:val="28"/>
        </w:rPr>
        <w:t> </w:t>
      </w:r>
    </w:p>
    <w:p w:rsidR="009F6FBB" w:rsidRDefault="009F6FBB" w:rsidP="00C90B4F">
      <w:pPr>
        <w:rPr>
          <w:color w:val="333333"/>
          <w:sz w:val="28"/>
          <w:szCs w:val="28"/>
        </w:rPr>
      </w:pPr>
    </w:p>
    <w:p w:rsidR="008D29A9" w:rsidRDefault="00C90B4F" w:rsidP="00802214">
      <w:pPr>
        <w:rPr>
          <w:b/>
          <w:sz w:val="28"/>
          <w:szCs w:val="28"/>
        </w:rPr>
      </w:pPr>
      <w:r w:rsidRPr="00FB40A9">
        <w:rPr>
          <w:b/>
          <w:sz w:val="28"/>
          <w:szCs w:val="28"/>
        </w:rPr>
        <w:t>«2</w:t>
      </w:r>
      <w:r w:rsidR="007D717C" w:rsidRPr="00FB40A9">
        <w:rPr>
          <w:b/>
          <w:sz w:val="28"/>
          <w:szCs w:val="28"/>
        </w:rPr>
        <w:t>9</w:t>
      </w:r>
      <w:r w:rsidRPr="00FB40A9">
        <w:rPr>
          <w:b/>
          <w:sz w:val="28"/>
          <w:szCs w:val="28"/>
        </w:rPr>
        <w:t xml:space="preserve">» </w:t>
      </w:r>
      <w:r w:rsidR="00FB40A9">
        <w:rPr>
          <w:b/>
          <w:sz w:val="28"/>
          <w:szCs w:val="28"/>
        </w:rPr>
        <w:t>марта 2022</w:t>
      </w:r>
      <w:r w:rsidRPr="00FB40A9">
        <w:rPr>
          <w:b/>
          <w:sz w:val="28"/>
          <w:szCs w:val="28"/>
        </w:rPr>
        <w:t xml:space="preserve"> года                        </w:t>
      </w:r>
      <w:r w:rsidR="00FB40A9">
        <w:rPr>
          <w:b/>
          <w:sz w:val="28"/>
          <w:szCs w:val="28"/>
        </w:rPr>
        <w:t xml:space="preserve">  </w:t>
      </w:r>
      <w:r w:rsidRPr="00FB40A9">
        <w:rPr>
          <w:b/>
          <w:sz w:val="28"/>
          <w:szCs w:val="28"/>
        </w:rPr>
        <w:t xml:space="preserve">                       </w:t>
      </w:r>
      <w:r w:rsidR="00FB40A9" w:rsidRPr="00FB40A9">
        <w:rPr>
          <w:b/>
          <w:sz w:val="28"/>
          <w:szCs w:val="28"/>
        </w:rPr>
        <w:t xml:space="preserve"> </w:t>
      </w:r>
      <w:r w:rsidRPr="00FB40A9">
        <w:rPr>
          <w:b/>
          <w:sz w:val="28"/>
          <w:szCs w:val="28"/>
        </w:rPr>
        <w:t xml:space="preserve">   </w:t>
      </w:r>
      <w:r w:rsidR="009F6FBB" w:rsidRPr="00FB40A9">
        <w:rPr>
          <w:b/>
          <w:sz w:val="28"/>
          <w:szCs w:val="28"/>
        </w:rPr>
        <w:t xml:space="preserve">                      </w:t>
      </w:r>
      <w:r w:rsidRPr="00FB40A9">
        <w:rPr>
          <w:b/>
          <w:sz w:val="28"/>
          <w:szCs w:val="28"/>
        </w:rPr>
        <w:t xml:space="preserve">      </w:t>
      </w:r>
      <w:r w:rsidR="009F6FBB" w:rsidRPr="00FB40A9">
        <w:rPr>
          <w:b/>
          <w:sz w:val="28"/>
          <w:szCs w:val="28"/>
        </w:rPr>
        <w:t xml:space="preserve">   </w:t>
      </w:r>
      <w:r w:rsidRPr="00FB40A9">
        <w:rPr>
          <w:b/>
          <w:sz w:val="28"/>
          <w:szCs w:val="28"/>
        </w:rPr>
        <w:t xml:space="preserve">   № 4</w:t>
      </w:r>
      <w:r w:rsidR="00FB40A9" w:rsidRPr="00FB40A9">
        <w:rPr>
          <w:b/>
          <w:sz w:val="28"/>
          <w:szCs w:val="28"/>
        </w:rPr>
        <w:t>2</w:t>
      </w:r>
      <w:r w:rsidRPr="00FB40A9">
        <w:rPr>
          <w:b/>
          <w:sz w:val="28"/>
          <w:szCs w:val="28"/>
        </w:rPr>
        <w:t>/</w:t>
      </w:r>
      <w:r w:rsidR="00FB40A9" w:rsidRPr="00FB40A9">
        <w:rPr>
          <w:b/>
          <w:sz w:val="28"/>
          <w:szCs w:val="28"/>
        </w:rPr>
        <w:t>22</w:t>
      </w:r>
      <w:r w:rsidR="0076143A">
        <w:rPr>
          <w:b/>
          <w:sz w:val="28"/>
          <w:szCs w:val="28"/>
        </w:rPr>
        <w:t>1</w:t>
      </w:r>
    </w:p>
    <w:p w:rsidR="0076143A" w:rsidRPr="00422CD6" w:rsidRDefault="0076143A" w:rsidP="00802214">
      <w:pPr>
        <w:rPr>
          <w:b/>
          <w:bCs/>
          <w:sz w:val="28"/>
          <w:szCs w:val="28"/>
        </w:rPr>
      </w:pPr>
    </w:p>
    <w:p w:rsidR="009F6FBB" w:rsidRDefault="00264751" w:rsidP="009F6FBB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 w:rsidRPr="007560DB">
        <w:rPr>
          <w:b/>
          <w:sz w:val="28"/>
          <w:szCs w:val="28"/>
        </w:rPr>
        <w:t xml:space="preserve">Об индексации нормативов формирования расходов на оплату труда </w:t>
      </w:r>
      <w:r w:rsidR="008D29A9" w:rsidRPr="00ED489A">
        <w:rPr>
          <w:b/>
          <w:bCs/>
          <w:sz w:val="28"/>
          <w:szCs w:val="28"/>
        </w:rPr>
        <w:t>муниципальных служащих</w:t>
      </w:r>
      <w:r w:rsidR="008D29A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а также работников</w:t>
      </w:r>
      <w:r w:rsidR="008D29A9">
        <w:rPr>
          <w:b/>
          <w:bCs/>
          <w:sz w:val="28"/>
          <w:szCs w:val="28"/>
        </w:rPr>
        <w:t xml:space="preserve">, осуществляющих </w:t>
      </w:r>
    </w:p>
    <w:p w:rsidR="009F6FBB" w:rsidRDefault="008D29A9" w:rsidP="009F6FBB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обеспечение деятельности сельского поселения </w:t>
      </w:r>
    </w:p>
    <w:p w:rsidR="009F6FBB" w:rsidRDefault="001C44EF" w:rsidP="009F6FBB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Байгузинский</w:t>
      </w:r>
      <w:r w:rsidR="008D29A9">
        <w:rPr>
          <w:b/>
          <w:bCs/>
          <w:sz w:val="28"/>
          <w:szCs w:val="28"/>
        </w:rPr>
        <w:t xml:space="preserve"> сельсовет </w:t>
      </w:r>
      <w:r w:rsidR="008D29A9" w:rsidRPr="00ED489A">
        <w:rPr>
          <w:b/>
          <w:bCs/>
          <w:sz w:val="28"/>
          <w:szCs w:val="28"/>
        </w:rPr>
        <w:t>муниципального района</w:t>
      </w:r>
      <w:r w:rsidR="008D29A9">
        <w:rPr>
          <w:b/>
          <w:bCs/>
          <w:sz w:val="28"/>
          <w:szCs w:val="28"/>
        </w:rPr>
        <w:t xml:space="preserve"> </w:t>
      </w:r>
    </w:p>
    <w:p w:rsidR="008D29A9" w:rsidRPr="00ED489A" w:rsidRDefault="008D29A9" w:rsidP="009F6FBB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 w:rsidRPr="00ED489A">
        <w:rPr>
          <w:b/>
          <w:bCs/>
          <w:sz w:val="28"/>
          <w:szCs w:val="28"/>
        </w:rPr>
        <w:t>Ишимбайский район Республики Башкортостан</w:t>
      </w:r>
    </w:p>
    <w:p w:rsidR="008D29A9" w:rsidRPr="003F0F9F" w:rsidRDefault="008D29A9" w:rsidP="009F6FBB">
      <w:pPr>
        <w:autoSpaceDE w:val="0"/>
        <w:autoSpaceDN w:val="0"/>
        <w:adjustRightInd w:val="0"/>
        <w:spacing w:line="240" w:lineRule="exact"/>
        <w:ind w:left="485" w:firstLine="696"/>
        <w:jc w:val="center"/>
        <w:rPr>
          <w:rFonts w:ascii="Arial" w:hAnsi="Arial" w:cs="Arial"/>
          <w:sz w:val="20"/>
          <w:szCs w:val="20"/>
        </w:rPr>
      </w:pPr>
    </w:p>
    <w:p w:rsidR="008D29A9" w:rsidRPr="009F0E29" w:rsidRDefault="008D29A9" w:rsidP="009F0E29">
      <w:pPr>
        <w:autoSpaceDE w:val="0"/>
        <w:autoSpaceDN w:val="0"/>
        <w:adjustRightInd w:val="0"/>
        <w:spacing w:before="24" w:line="322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4751" w:rsidRPr="007560DB">
        <w:rPr>
          <w:sz w:val="28"/>
          <w:szCs w:val="28"/>
        </w:rPr>
        <w:t>Во исполнение постановления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соотносительност</w:t>
      </w:r>
      <w:r w:rsidR="00264751">
        <w:rPr>
          <w:sz w:val="28"/>
          <w:szCs w:val="28"/>
        </w:rPr>
        <w:t>и основных условий оплаты труда</w:t>
      </w:r>
      <w:r>
        <w:rPr>
          <w:sz w:val="28"/>
          <w:szCs w:val="28"/>
        </w:rPr>
        <w:t xml:space="preserve"> и</w:t>
      </w:r>
      <w:r w:rsidRPr="009F0E29">
        <w:rPr>
          <w:sz w:val="28"/>
          <w:szCs w:val="28"/>
        </w:rPr>
        <w:t xml:space="preserve"> в целях реализации решения Совета муниципального района Ишимбайский район </w:t>
      </w:r>
      <w:bookmarkStart w:id="0" w:name="_GoBack"/>
      <w:bookmarkEnd w:id="0"/>
      <w:r w:rsidRPr="009F0E29">
        <w:rPr>
          <w:sz w:val="28"/>
          <w:szCs w:val="28"/>
        </w:rPr>
        <w:t xml:space="preserve">Республики Башкортостан от </w:t>
      </w:r>
      <w:r w:rsidR="00264751">
        <w:rPr>
          <w:sz w:val="28"/>
          <w:szCs w:val="28"/>
        </w:rPr>
        <w:t>01 апреля 2022</w:t>
      </w:r>
      <w:r w:rsidRPr="009F0E29">
        <w:rPr>
          <w:sz w:val="28"/>
          <w:szCs w:val="28"/>
        </w:rPr>
        <w:t xml:space="preserve"> года № </w:t>
      </w:r>
      <w:r w:rsidR="00264751">
        <w:rPr>
          <w:sz w:val="28"/>
          <w:szCs w:val="28"/>
        </w:rPr>
        <w:t>27/334</w:t>
      </w:r>
      <w:r w:rsidR="00591F65">
        <w:rPr>
          <w:sz w:val="28"/>
          <w:szCs w:val="28"/>
        </w:rPr>
        <w:t xml:space="preserve">, </w:t>
      </w:r>
      <w:r w:rsidR="00591F65" w:rsidRPr="00470BE1">
        <w:rPr>
          <w:sz w:val="28"/>
          <w:szCs w:val="28"/>
        </w:rPr>
        <w:t xml:space="preserve">постановления Правительства  Республики Башкортостан </w:t>
      </w:r>
      <w:r w:rsidR="00591F65">
        <w:rPr>
          <w:sz w:val="28"/>
          <w:szCs w:val="28"/>
        </w:rPr>
        <w:t>от 30 марта 2022 года № 123 «</w:t>
      </w:r>
      <w:r w:rsidR="00591F65" w:rsidRPr="00701CF1">
        <w:rPr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591F65">
        <w:rPr>
          <w:sz w:val="28"/>
          <w:szCs w:val="28"/>
        </w:rPr>
        <w:t>государственных</w:t>
      </w:r>
      <w:r w:rsidR="00591F65" w:rsidRPr="00701CF1">
        <w:rPr>
          <w:sz w:val="28"/>
          <w:szCs w:val="28"/>
        </w:rPr>
        <w:t xml:space="preserve"> органов Республики Башкортостан, а также работников отдельных </w:t>
      </w:r>
      <w:r w:rsidR="00591F65">
        <w:rPr>
          <w:sz w:val="28"/>
          <w:szCs w:val="28"/>
        </w:rPr>
        <w:t>государственных</w:t>
      </w:r>
      <w:r w:rsidR="00591F65" w:rsidRPr="00701CF1">
        <w:rPr>
          <w:sz w:val="28"/>
          <w:szCs w:val="28"/>
        </w:rPr>
        <w:t xml:space="preserve"> Республики Башкортостан</w:t>
      </w:r>
      <w:r w:rsidR="00591F65">
        <w:rPr>
          <w:sz w:val="28"/>
          <w:szCs w:val="28"/>
        </w:rPr>
        <w:t>» и усиления социальной защищенности работников, осуществляющих техническое обеспечение деятельности органов местного самоуправления,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1C44EF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>муниципального района Ишимбайский район Республики Башкортостан</w:t>
      </w:r>
      <w:r w:rsidR="00264751">
        <w:rPr>
          <w:sz w:val="28"/>
          <w:szCs w:val="28"/>
        </w:rPr>
        <w:t>,</w:t>
      </w:r>
      <w:r w:rsidRPr="009F0E29">
        <w:rPr>
          <w:sz w:val="28"/>
          <w:szCs w:val="28"/>
        </w:rPr>
        <w:t xml:space="preserve"> </w:t>
      </w:r>
      <w:r w:rsidRPr="009F0E29">
        <w:rPr>
          <w:b/>
          <w:bCs/>
          <w:sz w:val="28"/>
          <w:szCs w:val="28"/>
        </w:rPr>
        <w:t>решил:</w:t>
      </w:r>
    </w:p>
    <w:p w:rsidR="00591F65" w:rsidRPr="007560DB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>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</w:t>
      </w:r>
      <w:r w:rsidRPr="007560DB">
        <w:rPr>
          <w:sz w:val="28"/>
          <w:szCs w:val="28"/>
        </w:rPr>
        <w:br/>
        <w:t>за классный чин муниципальным служащим в соответствии</w:t>
      </w:r>
      <w:r w:rsidRPr="007560DB">
        <w:rPr>
          <w:sz w:val="28"/>
          <w:szCs w:val="28"/>
        </w:rPr>
        <w:br/>
        <w:t xml:space="preserve">с замещаемыми ими должностями муниципальной службы </w:t>
      </w:r>
      <w:r w:rsidR="008F2CC3">
        <w:rPr>
          <w:sz w:val="28"/>
          <w:szCs w:val="28"/>
        </w:rPr>
        <w:t>сельского поселения Байгузинский сельсовет</w:t>
      </w:r>
      <w:r w:rsidR="008F2CC3" w:rsidRPr="007560DB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муниципального рай</w:t>
      </w:r>
      <w:r w:rsidR="008F2CC3">
        <w:rPr>
          <w:sz w:val="28"/>
          <w:szCs w:val="28"/>
        </w:rPr>
        <w:t>она Ишимбайский район Республики</w:t>
      </w:r>
      <w:r w:rsidRPr="007560DB">
        <w:rPr>
          <w:sz w:val="28"/>
          <w:szCs w:val="28"/>
        </w:rPr>
        <w:t xml:space="preserve">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 xml:space="preserve">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 </w:t>
      </w:r>
    </w:p>
    <w:p w:rsidR="00591F65" w:rsidRPr="007560DB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lastRenderedPageBreak/>
        <w:t>Установить с 1 апреля 2022 года лицам, замещающим муниципальные должности</w:t>
      </w:r>
      <w:r w:rsidR="00E30098">
        <w:rPr>
          <w:sz w:val="28"/>
          <w:szCs w:val="28"/>
        </w:rPr>
        <w:t xml:space="preserve"> сельского поселения Байгузинский сельсовет</w:t>
      </w:r>
      <w:r w:rsidRPr="007560DB">
        <w:rPr>
          <w:sz w:val="28"/>
          <w:szCs w:val="28"/>
        </w:rPr>
        <w:t xml:space="preserve"> муниципального района Ишимбайский район Республики Башкортостан,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ежемесячное денежное поощрение в размере 1 месячного денежного вознаграждения.</w:t>
      </w:r>
    </w:p>
    <w:p w:rsidR="00591F65" w:rsidRPr="007560DB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 xml:space="preserve">Установить с 1 апреля 2022 года </w:t>
      </w:r>
      <w:r w:rsidR="00E30098">
        <w:rPr>
          <w:sz w:val="28"/>
          <w:szCs w:val="28"/>
        </w:rPr>
        <w:t>главе сельского поселения сельского поселения Байгузинский сельсовет</w:t>
      </w:r>
      <w:r w:rsidRPr="007560DB">
        <w:rPr>
          <w:sz w:val="28"/>
          <w:szCs w:val="28"/>
        </w:rPr>
        <w:t xml:space="preserve"> муниципального района Ишимбайский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</w:t>
      </w:r>
      <w:r w:rsidR="00E30098">
        <w:rPr>
          <w:sz w:val="28"/>
          <w:szCs w:val="28"/>
        </w:rPr>
        <w:t xml:space="preserve"> Б</w:t>
      </w:r>
      <w:r w:rsidRPr="007560DB">
        <w:rPr>
          <w:sz w:val="28"/>
          <w:szCs w:val="28"/>
        </w:rPr>
        <w:t>ашкортостан»</w:t>
      </w:r>
      <w:r w:rsidR="00E30098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(с последующими изменениями), ежемесячное денежное</w:t>
      </w:r>
      <w:r w:rsidR="00E30098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поощрение</w:t>
      </w:r>
      <w:r w:rsidR="00E30098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в размере 0,5 месячного денежного вознаграждения.</w:t>
      </w:r>
    </w:p>
    <w:p w:rsidR="00591F65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 xml:space="preserve">Установить с 1 апреля 2022 года муниципальным служащим </w:t>
      </w:r>
      <w:r w:rsidR="005D1A5D">
        <w:rPr>
          <w:sz w:val="28"/>
          <w:szCs w:val="28"/>
        </w:rPr>
        <w:t>сельского поселения Байгузинский сельсовет</w:t>
      </w:r>
      <w:r w:rsidR="005D1A5D" w:rsidRPr="007560DB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муниципального района Ишимбайский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ежемесячное денежное поощрение</w:t>
      </w:r>
      <w:r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в размере 1 должностного оклада.</w:t>
      </w:r>
    </w:p>
    <w:p w:rsidR="00591F65" w:rsidRPr="007560DB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 xml:space="preserve">При формировании фонда оплаты труда в </w:t>
      </w:r>
      <w:r w:rsidR="005D1A5D">
        <w:rPr>
          <w:sz w:val="28"/>
          <w:szCs w:val="28"/>
        </w:rPr>
        <w:t>сельско</w:t>
      </w:r>
      <w:r w:rsidR="007C176F">
        <w:rPr>
          <w:sz w:val="28"/>
          <w:szCs w:val="28"/>
        </w:rPr>
        <w:t>м</w:t>
      </w:r>
      <w:r w:rsidR="005D1A5D">
        <w:rPr>
          <w:sz w:val="28"/>
          <w:szCs w:val="28"/>
        </w:rPr>
        <w:t xml:space="preserve"> поселени</w:t>
      </w:r>
      <w:r w:rsidR="007C176F">
        <w:rPr>
          <w:sz w:val="28"/>
          <w:szCs w:val="28"/>
        </w:rPr>
        <w:t>и</w:t>
      </w:r>
      <w:r w:rsidR="005D1A5D">
        <w:rPr>
          <w:sz w:val="28"/>
          <w:szCs w:val="28"/>
        </w:rPr>
        <w:t xml:space="preserve"> Байгузинский сельсовет</w:t>
      </w:r>
      <w:r w:rsidR="005D1A5D" w:rsidRPr="007560DB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 xml:space="preserve">муниципального района Ишимбайский район Республики Башкортостан предусматривать дополнительно средства для выплаты ежемесячного денежного поощрения (в расчете на год) в размере двенадцати ежемесячных денежных вознаграждений лиц, замещающих муниципальные должности </w:t>
      </w:r>
      <w:r w:rsidR="005D1A5D">
        <w:rPr>
          <w:sz w:val="28"/>
          <w:szCs w:val="28"/>
        </w:rPr>
        <w:t>сельского поселения Байгузинский сельсовет</w:t>
      </w:r>
      <w:r w:rsidR="005D1A5D" w:rsidRPr="007560DB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муниципального района Ишимбайский район Республики Башкортостан и в размере двенадцати должностных окладов муниципальных служащих Республики Башкортостан.</w:t>
      </w:r>
    </w:p>
    <w:p w:rsidR="00591F65" w:rsidRPr="007560DB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 xml:space="preserve">При формировании фонда оплаты труда </w:t>
      </w:r>
      <w:r w:rsidR="007C176F">
        <w:rPr>
          <w:sz w:val="28"/>
          <w:szCs w:val="28"/>
        </w:rPr>
        <w:t xml:space="preserve">в </w:t>
      </w:r>
      <w:r w:rsidR="009F6FBB">
        <w:rPr>
          <w:sz w:val="28"/>
          <w:szCs w:val="28"/>
        </w:rPr>
        <w:t>сельско</w:t>
      </w:r>
      <w:r w:rsidR="007C176F">
        <w:rPr>
          <w:sz w:val="28"/>
          <w:szCs w:val="28"/>
        </w:rPr>
        <w:t>м</w:t>
      </w:r>
      <w:r w:rsidR="009F6FBB">
        <w:rPr>
          <w:sz w:val="28"/>
          <w:szCs w:val="28"/>
        </w:rPr>
        <w:t xml:space="preserve"> поселени</w:t>
      </w:r>
      <w:r w:rsidR="007C176F">
        <w:rPr>
          <w:sz w:val="28"/>
          <w:szCs w:val="28"/>
        </w:rPr>
        <w:t>и</w:t>
      </w:r>
      <w:r w:rsidR="009F6FBB">
        <w:rPr>
          <w:sz w:val="28"/>
          <w:szCs w:val="28"/>
        </w:rPr>
        <w:t xml:space="preserve"> Байгузинский сельсовет</w:t>
      </w:r>
      <w:r w:rsidRPr="007560DB">
        <w:rPr>
          <w:sz w:val="28"/>
          <w:szCs w:val="28"/>
        </w:rPr>
        <w:t xml:space="preserve"> муниципального района Ишимбайский район Республики Башкортостан предусматривать дополнительно средства для выплаты ежеме</w:t>
      </w:r>
      <w:r w:rsidR="009F6FBB">
        <w:rPr>
          <w:sz w:val="28"/>
          <w:szCs w:val="28"/>
        </w:rPr>
        <w:t>сячного денежного поощрения гла</w:t>
      </w:r>
      <w:r w:rsidR="007C176F">
        <w:rPr>
          <w:sz w:val="28"/>
          <w:szCs w:val="28"/>
        </w:rPr>
        <w:t>в</w:t>
      </w:r>
      <w:r w:rsidR="009F6FBB">
        <w:rPr>
          <w:sz w:val="28"/>
          <w:szCs w:val="28"/>
        </w:rPr>
        <w:t>ы сельского</w:t>
      </w:r>
      <w:r w:rsidRPr="007560DB">
        <w:rPr>
          <w:sz w:val="28"/>
          <w:szCs w:val="28"/>
        </w:rPr>
        <w:t xml:space="preserve"> поселени</w:t>
      </w:r>
      <w:r w:rsidR="009F6FBB">
        <w:rPr>
          <w:sz w:val="28"/>
          <w:szCs w:val="28"/>
        </w:rPr>
        <w:t>я</w:t>
      </w:r>
      <w:r w:rsidRPr="007560DB">
        <w:rPr>
          <w:sz w:val="28"/>
          <w:szCs w:val="28"/>
        </w:rPr>
        <w:t xml:space="preserve"> (в расчете на год) – в размере шести ежемесячных денежных вознаграждений. </w:t>
      </w:r>
    </w:p>
    <w:p w:rsidR="00591F65" w:rsidRDefault="00591F65" w:rsidP="009F6FB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2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 xml:space="preserve">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</w:t>
      </w:r>
      <w:r w:rsidRPr="007560DB">
        <w:rPr>
          <w:sz w:val="28"/>
          <w:szCs w:val="28"/>
        </w:rPr>
        <w:lastRenderedPageBreak/>
        <w:t xml:space="preserve">замещающих должности муниципальной службы </w:t>
      </w:r>
      <w:r w:rsidR="009F6FBB">
        <w:rPr>
          <w:sz w:val="28"/>
          <w:szCs w:val="28"/>
        </w:rPr>
        <w:t>сельского поселения Байгузинский сельсовет</w:t>
      </w:r>
      <w:r w:rsidR="009F6FBB" w:rsidRPr="007560DB"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муниципального района Ишимбайский район Республики Башкортостан, размеры денежного вознаграждения, месячных должностных окладов, надбавок</w:t>
      </w:r>
      <w:r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к должностному окладу за классный чин лиц, а также размеры ежемесячных и иных дополнительных выплат подлежат округлению</w:t>
      </w:r>
      <w:r w:rsidRPr="007560DB">
        <w:rPr>
          <w:sz w:val="28"/>
          <w:szCs w:val="28"/>
        </w:rPr>
        <w:br/>
        <w:t>до целого рубля в сторону увеличения.</w:t>
      </w:r>
    </w:p>
    <w:p w:rsidR="00A53E3C" w:rsidRPr="00A53E3C" w:rsidRDefault="00A53E3C" w:rsidP="00A53E3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139" w:firstLine="709"/>
        <w:jc w:val="both"/>
        <w:rPr>
          <w:sz w:val="28"/>
          <w:szCs w:val="28"/>
        </w:rPr>
      </w:pPr>
      <w:r w:rsidRPr="00F91B37">
        <w:rPr>
          <w:sz w:val="28"/>
          <w:szCs w:val="28"/>
        </w:rPr>
        <w:t>Повысить с 1 апреля 2022 года</w:t>
      </w:r>
      <w:r>
        <w:rPr>
          <w:sz w:val="28"/>
          <w:szCs w:val="28"/>
        </w:rPr>
        <w:t xml:space="preserve"> </w:t>
      </w:r>
      <w:r w:rsidRPr="00E30098">
        <w:rPr>
          <w:sz w:val="28"/>
          <w:szCs w:val="28"/>
        </w:rPr>
        <w:t>в 1,09 раза</w:t>
      </w:r>
      <w:r w:rsidRPr="00F91B37">
        <w:rPr>
          <w:sz w:val="28"/>
          <w:szCs w:val="28"/>
        </w:rPr>
        <w:t xml:space="preserve"> должностные оклады (тарифные ставки) работников (служащих, рабочих, водителей), осуществляющих техническое обеспечение деятельности </w:t>
      </w:r>
      <w:r>
        <w:rPr>
          <w:sz w:val="28"/>
          <w:szCs w:val="28"/>
        </w:rPr>
        <w:t>сельского поселения Байгузинский сельсовет</w:t>
      </w:r>
      <w:r w:rsidRPr="00F91B37">
        <w:rPr>
          <w:sz w:val="28"/>
          <w:szCs w:val="28"/>
        </w:rPr>
        <w:t xml:space="preserve"> муниципального района Ишимбайский район Республики Башкортостан, установленные согласно постановлению Правительства Республики Башкортостан от 16 мая</w:t>
      </w:r>
      <w:r>
        <w:rPr>
          <w:sz w:val="28"/>
          <w:szCs w:val="28"/>
        </w:rPr>
        <w:t xml:space="preserve"> 2007 года</w:t>
      </w:r>
      <w:r w:rsidRPr="00F91B37">
        <w:rPr>
          <w:sz w:val="28"/>
          <w:szCs w:val="28"/>
        </w:rPr>
        <w:t xml:space="preserve"> № 131 «Об оплате труда работников отдельных государственных учреждений Республики Башкортостан»,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</w:t>
      </w:r>
      <w:r>
        <w:rPr>
          <w:sz w:val="28"/>
          <w:szCs w:val="28"/>
        </w:rPr>
        <w:t>Республики Башкортостан».</w:t>
      </w:r>
    </w:p>
    <w:p w:rsidR="00591F65" w:rsidRPr="007560DB" w:rsidRDefault="00591F65" w:rsidP="009F6FBB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60DB">
        <w:rPr>
          <w:sz w:val="28"/>
          <w:szCs w:val="28"/>
        </w:rPr>
        <w:t>Финансирование расходов, связанных с реализацией настоящего решения, осуществить в пределах средств, предусмотренные на указанные цели.</w:t>
      </w:r>
    </w:p>
    <w:p w:rsidR="008D29A9" w:rsidRPr="009F0E29" w:rsidRDefault="009F6FBB" w:rsidP="009F6F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8D29A9" w:rsidRPr="009F0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29A9" w:rsidRPr="009F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29A9" w:rsidRPr="009F0E29">
        <w:rPr>
          <w:sz w:val="28"/>
          <w:szCs w:val="28"/>
        </w:rPr>
        <w:t xml:space="preserve">Контроль за исполнением настоящего Решения возложить на постоянно-действующую комиссию Совета сельского поселения  </w:t>
      </w:r>
      <w:r w:rsidR="001C44EF">
        <w:rPr>
          <w:sz w:val="28"/>
          <w:szCs w:val="28"/>
        </w:rPr>
        <w:t>Байгузинский</w:t>
      </w:r>
      <w:r w:rsidR="008D29A9" w:rsidRPr="009F0E29">
        <w:rPr>
          <w:sz w:val="28"/>
          <w:szCs w:val="28"/>
        </w:rPr>
        <w:t xml:space="preserve"> сельсовет муниципального района Ишимбайский район Республики Башкортостан по бюджету, налогам и вопросам собстве</w:t>
      </w:r>
      <w:r w:rsidR="001C44EF">
        <w:rPr>
          <w:sz w:val="28"/>
          <w:szCs w:val="28"/>
        </w:rPr>
        <w:t xml:space="preserve">нности председатель </w:t>
      </w:r>
      <w:r w:rsidR="004038D1">
        <w:rPr>
          <w:sz w:val="28"/>
          <w:szCs w:val="28"/>
        </w:rPr>
        <w:t>Ханнанова М.М.</w:t>
      </w:r>
      <w:r w:rsidR="008D29A9" w:rsidRPr="009F0E29">
        <w:rPr>
          <w:sz w:val="28"/>
          <w:szCs w:val="28"/>
        </w:rPr>
        <w:t xml:space="preserve">     </w:t>
      </w:r>
    </w:p>
    <w:p w:rsidR="008D29A9" w:rsidRPr="001F6379" w:rsidRDefault="008D29A9" w:rsidP="009F6FBB">
      <w:pPr>
        <w:spacing w:line="276" w:lineRule="auto"/>
        <w:jc w:val="both"/>
        <w:rPr>
          <w:sz w:val="28"/>
          <w:szCs w:val="28"/>
        </w:rPr>
      </w:pPr>
    </w:p>
    <w:p w:rsidR="008D29A9" w:rsidRDefault="008D29A9" w:rsidP="009F6FBB">
      <w:pPr>
        <w:jc w:val="both"/>
        <w:rPr>
          <w:sz w:val="28"/>
        </w:rPr>
      </w:pPr>
    </w:p>
    <w:p w:rsidR="008D29A9" w:rsidRPr="00817EF0" w:rsidRDefault="008D29A9" w:rsidP="00FA6FEA">
      <w:pPr>
        <w:jc w:val="both"/>
        <w:rPr>
          <w:sz w:val="28"/>
        </w:rPr>
      </w:pPr>
    </w:p>
    <w:p w:rsidR="008D29A9" w:rsidRDefault="008D29A9" w:rsidP="00ED489A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</w:t>
      </w:r>
      <w:r w:rsidR="009F6FBB">
        <w:rPr>
          <w:sz w:val="28"/>
        </w:rPr>
        <w:t xml:space="preserve">       </w:t>
      </w:r>
      <w:r>
        <w:rPr>
          <w:sz w:val="28"/>
        </w:rPr>
        <w:t xml:space="preserve"> </w:t>
      </w:r>
      <w:r w:rsidR="00D87834">
        <w:rPr>
          <w:sz w:val="28"/>
        </w:rPr>
        <w:t>С.Д. Юсупов</w:t>
      </w:r>
      <w:r w:rsidRPr="00817EF0">
        <w:rPr>
          <w:sz w:val="28"/>
        </w:rPr>
        <w:t xml:space="preserve">    </w:t>
      </w:r>
    </w:p>
    <w:p w:rsidR="008D29A9" w:rsidRDefault="008D29A9" w:rsidP="00FA6FEA">
      <w:pPr>
        <w:jc w:val="both"/>
        <w:rPr>
          <w:sz w:val="28"/>
        </w:rPr>
      </w:pPr>
    </w:p>
    <w:p w:rsidR="008D29A9" w:rsidRDefault="008D29A9" w:rsidP="00FA6FEA">
      <w:pPr>
        <w:jc w:val="both"/>
        <w:rPr>
          <w:sz w:val="28"/>
        </w:rPr>
      </w:pPr>
    </w:p>
    <w:sectPr w:rsidR="008D29A9" w:rsidSect="005D1A5D"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68" w:rsidRDefault="00BB7668" w:rsidP="008D177B">
      <w:r>
        <w:separator/>
      </w:r>
    </w:p>
  </w:endnote>
  <w:endnote w:type="continuationSeparator" w:id="0">
    <w:p w:rsidR="00BB7668" w:rsidRDefault="00BB7668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68" w:rsidRDefault="00BB7668" w:rsidP="008D177B">
      <w:r>
        <w:separator/>
      </w:r>
    </w:p>
  </w:footnote>
  <w:footnote w:type="continuationSeparator" w:id="0">
    <w:p w:rsidR="00BB7668" w:rsidRDefault="00BB7668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AE52C1"/>
    <w:multiLevelType w:val="singleLevel"/>
    <w:tmpl w:val="E478849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6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8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A"/>
    <w:rsid w:val="00007480"/>
    <w:rsid w:val="00007779"/>
    <w:rsid w:val="00011BCC"/>
    <w:rsid w:val="000124A8"/>
    <w:rsid w:val="00015268"/>
    <w:rsid w:val="000159E7"/>
    <w:rsid w:val="00016E4F"/>
    <w:rsid w:val="000173EE"/>
    <w:rsid w:val="00031663"/>
    <w:rsid w:val="00037F79"/>
    <w:rsid w:val="00071186"/>
    <w:rsid w:val="000728CB"/>
    <w:rsid w:val="000747FB"/>
    <w:rsid w:val="00091D89"/>
    <w:rsid w:val="000A2CCC"/>
    <w:rsid w:val="000C5635"/>
    <w:rsid w:val="00103A6F"/>
    <w:rsid w:val="00104B73"/>
    <w:rsid w:val="00112F12"/>
    <w:rsid w:val="00113455"/>
    <w:rsid w:val="001144C2"/>
    <w:rsid w:val="00114B89"/>
    <w:rsid w:val="00121DBE"/>
    <w:rsid w:val="00122FB1"/>
    <w:rsid w:val="00133FBE"/>
    <w:rsid w:val="00142B51"/>
    <w:rsid w:val="00147E23"/>
    <w:rsid w:val="00154206"/>
    <w:rsid w:val="001616E1"/>
    <w:rsid w:val="00175532"/>
    <w:rsid w:val="00176921"/>
    <w:rsid w:val="00186917"/>
    <w:rsid w:val="00192CB2"/>
    <w:rsid w:val="00194E9A"/>
    <w:rsid w:val="00197045"/>
    <w:rsid w:val="001A50AB"/>
    <w:rsid w:val="001A53C3"/>
    <w:rsid w:val="001A618A"/>
    <w:rsid w:val="001C44EF"/>
    <w:rsid w:val="001D30C5"/>
    <w:rsid w:val="001D6FC8"/>
    <w:rsid w:val="001E4E56"/>
    <w:rsid w:val="001F6379"/>
    <w:rsid w:val="002103A8"/>
    <w:rsid w:val="002232C2"/>
    <w:rsid w:val="00224047"/>
    <w:rsid w:val="002314D0"/>
    <w:rsid w:val="00231721"/>
    <w:rsid w:val="0024527A"/>
    <w:rsid w:val="00252C2E"/>
    <w:rsid w:val="00261CF0"/>
    <w:rsid w:val="00264751"/>
    <w:rsid w:val="00267581"/>
    <w:rsid w:val="00276DAB"/>
    <w:rsid w:val="00281D7F"/>
    <w:rsid w:val="00293FD0"/>
    <w:rsid w:val="00294B32"/>
    <w:rsid w:val="002A0C5E"/>
    <w:rsid w:val="002A42C0"/>
    <w:rsid w:val="002A6DDF"/>
    <w:rsid w:val="002B19AB"/>
    <w:rsid w:val="002D6D09"/>
    <w:rsid w:val="002E7F88"/>
    <w:rsid w:val="002F294A"/>
    <w:rsid w:val="00304E2A"/>
    <w:rsid w:val="00305FD2"/>
    <w:rsid w:val="00315CF6"/>
    <w:rsid w:val="00322585"/>
    <w:rsid w:val="00323996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B2682"/>
    <w:rsid w:val="003B383F"/>
    <w:rsid w:val="003C3CE0"/>
    <w:rsid w:val="003C6E16"/>
    <w:rsid w:val="003D1A56"/>
    <w:rsid w:val="003E6301"/>
    <w:rsid w:val="003F0F9F"/>
    <w:rsid w:val="004038D1"/>
    <w:rsid w:val="004126A1"/>
    <w:rsid w:val="00415E2B"/>
    <w:rsid w:val="00422CD6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C630A"/>
    <w:rsid w:val="004D7702"/>
    <w:rsid w:val="004F5657"/>
    <w:rsid w:val="005055BF"/>
    <w:rsid w:val="00506587"/>
    <w:rsid w:val="0050735E"/>
    <w:rsid w:val="00512669"/>
    <w:rsid w:val="00516C20"/>
    <w:rsid w:val="0052168B"/>
    <w:rsid w:val="00522E27"/>
    <w:rsid w:val="0053042C"/>
    <w:rsid w:val="00535BA4"/>
    <w:rsid w:val="005427AC"/>
    <w:rsid w:val="005646C5"/>
    <w:rsid w:val="00566139"/>
    <w:rsid w:val="00566747"/>
    <w:rsid w:val="005704F1"/>
    <w:rsid w:val="0057332B"/>
    <w:rsid w:val="00585554"/>
    <w:rsid w:val="00585AD0"/>
    <w:rsid w:val="00591F65"/>
    <w:rsid w:val="005A1A8E"/>
    <w:rsid w:val="005A71FE"/>
    <w:rsid w:val="005B5524"/>
    <w:rsid w:val="005B5E1A"/>
    <w:rsid w:val="005D1A5D"/>
    <w:rsid w:val="005D4AC6"/>
    <w:rsid w:val="005D7BCE"/>
    <w:rsid w:val="005E3272"/>
    <w:rsid w:val="005E4B99"/>
    <w:rsid w:val="00600CD2"/>
    <w:rsid w:val="00605507"/>
    <w:rsid w:val="00621F2C"/>
    <w:rsid w:val="00627C7D"/>
    <w:rsid w:val="006350C7"/>
    <w:rsid w:val="00637004"/>
    <w:rsid w:val="00640CEB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6F473E"/>
    <w:rsid w:val="0070788C"/>
    <w:rsid w:val="00735060"/>
    <w:rsid w:val="00735B3B"/>
    <w:rsid w:val="007370F5"/>
    <w:rsid w:val="00747DC0"/>
    <w:rsid w:val="00750F65"/>
    <w:rsid w:val="007557C8"/>
    <w:rsid w:val="00757D96"/>
    <w:rsid w:val="0076143A"/>
    <w:rsid w:val="0077520E"/>
    <w:rsid w:val="00777129"/>
    <w:rsid w:val="007B3A07"/>
    <w:rsid w:val="007B43AB"/>
    <w:rsid w:val="007B565F"/>
    <w:rsid w:val="007C176F"/>
    <w:rsid w:val="007D511D"/>
    <w:rsid w:val="007D717C"/>
    <w:rsid w:val="007E6CE7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29A9"/>
    <w:rsid w:val="008D39F3"/>
    <w:rsid w:val="008E490A"/>
    <w:rsid w:val="008E7BEA"/>
    <w:rsid w:val="008F2CC3"/>
    <w:rsid w:val="008F3FFD"/>
    <w:rsid w:val="00905790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B29E8"/>
    <w:rsid w:val="009E66F4"/>
    <w:rsid w:val="009E68A8"/>
    <w:rsid w:val="009F0E29"/>
    <w:rsid w:val="009F6FBB"/>
    <w:rsid w:val="00A001F6"/>
    <w:rsid w:val="00A12A46"/>
    <w:rsid w:val="00A160D0"/>
    <w:rsid w:val="00A16938"/>
    <w:rsid w:val="00A24932"/>
    <w:rsid w:val="00A34BB5"/>
    <w:rsid w:val="00A46E02"/>
    <w:rsid w:val="00A518B4"/>
    <w:rsid w:val="00A53E3C"/>
    <w:rsid w:val="00A65ACE"/>
    <w:rsid w:val="00A65D17"/>
    <w:rsid w:val="00A861B8"/>
    <w:rsid w:val="00A861C5"/>
    <w:rsid w:val="00AA0B7F"/>
    <w:rsid w:val="00AB48E4"/>
    <w:rsid w:val="00AB5B1C"/>
    <w:rsid w:val="00AC146F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5E7F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54449"/>
    <w:rsid w:val="00B80BB9"/>
    <w:rsid w:val="00B87523"/>
    <w:rsid w:val="00B91681"/>
    <w:rsid w:val="00B94CCC"/>
    <w:rsid w:val="00BA0D19"/>
    <w:rsid w:val="00BA201A"/>
    <w:rsid w:val="00BA638A"/>
    <w:rsid w:val="00BA6FA6"/>
    <w:rsid w:val="00BB3EBB"/>
    <w:rsid w:val="00BB7668"/>
    <w:rsid w:val="00BC39C7"/>
    <w:rsid w:val="00BC4BA4"/>
    <w:rsid w:val="00BD43E8"/>
    <w:rsid w:val="00BE4CEB"/>
    <w:rsid w:val="00C00484"/>
    <w:rsid w:val="00C02B90"/>
    <w:rsid w:val="00C31E4A"/>
    <w:rsid w:val="00C35DD1"/>
    <w:rsid w:val="00C5556A"/>
    <w:rsid w:val="00C6011C"/>
    <w:rsid w:val="00C72D4A"/>
    <w:rsid w:val="00C842AF"/>
    <w:rsid w:val="00C90B4F"/>
    <w:rsid w:val="00C939EF"/>
    <w:rsid w:val="00C9539A"/>
    <w:rsid w:val="00CA044D"/>
    <w:rsid w:val="00CA6F96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87834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0098"/>
    <w:rsid w:val="00E37341"/>
    <w:rsid w:val="00E37DA5"/>
    <w:rsid w:val="00E4054F"/>
    <w:rsid w:val="00E56A15"/>
    <w:rsid w:val="00E56F1A"/>
    <w:rsid w:val="00E82DBE"/>
    <w:rsid w:val="00E900B6"/>
    <w:rsid w:val="00E92D92"/>
    <w:rsid w:val="00E93B4D"/>
    <w:rsid w:val="00E97995"/>
    <w:rsid w:val="00EA7DF5"/>
    <w:rsid w:val="00EB60B7"/>
    <w:rsid w:val="00EC2E30"/>
    <w:rsid w:val="00EC694B"/>
    <w:rsid w:val="00ED489A"/>
    <w:rsid w:val="00ED7455"/>
    <w:rsid w:val="00EE14FF"/>
    <w:rsid w:val="00EE72FF"/>
    <w:rsid w:val="00EF131A"/>
    <w:rsid w:val="00F074CD"/>
    <w:rsid w:val="00F1359A"/>
    <w:rsid w:val="00F2388A"/>
    <w:rsid w:val="00F26178"/>
    <w:rsid w:val="00F32576"/>
    <w:rsid w:val="00F334DB"/>
    <w:rsid w:val="00F45DB6"/>
    <w:rsid w:val="00F46BAC"/>
    <w:rsid w:val="00F546A4"/>
    <w:rsid w:val="00F81757"/>
    <w:rsid w:val="00F91B37"/>
    <w:rsid w:val="00FA0977"/>
    <w:rsid w:val="00FA11BE"/>
    <w:rsid w:val="00FA6FEA"/>
    <w:rsid w:val="00FB3F63"/>
    <w:rsid w:val="00FB40A9"/>
    <w:rsid w:val="00FB522D"/>
    <w:rsid w:val="00FC0D77"/>
    <w:rsid w:val="00FD0926"/>
    <w:rsid w:val="00FD1E03"/>
    <w:rsid w:val="00FD5F83"/>
    <w:rsid w:val="00FD6030"/>
    <w:rsid w:val="00FE1EEF"/>
    <w:rsid w:val="00FE1F1D"/>
    <w:rsid w:val="00FE7EA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06B7E-EBD9-4A68-8084-A18F3BD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3">
    <w:name w:val="Знак Знак2 Знак Знак"/>
    <w:basedOn w:val="a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basedOn w:val="a0"/>
    <w:uiPriority w:val="99"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c">
    <w:name w:val="List Paragraph"/>
    <w:basedOn w:val="a"/>
    <w:uiPriority w:val="99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C630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yle7">
    <w:name w:val="Style7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F0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</vt:lpstr>
    </vt:vector>
  </TitlesOfParts>
  <Company>Управление делами Президента РБ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</dc:title>
  <dc:creator>1</dc:creator>
  <cp:lastModifiedBy>user</cp:lastModifiedBy>
  <cp:revision>5</cp:revision>
  <cp:lastPrinted>2022-05-12T12:33:00Z</cp:lastPrinted>
  <dcterms:created xsi:type="dcterms:W3CDTF">2022-05-12T09:19:00Z</dcterms:created>
  <dcterms:modified xsi:type="dcterms:W3CDTF">2022-05-12T12:42:00Z</dcterms:modified>
</cp:coreProperties>
</file>